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12" w:type="dxa"/>
        <w:tblLook w:val="04A0" w:firstRow="1" w:lastRow="0" w:firstColumn="1" w:lastColumn="0" w:noHBand="0" w:noVBand="1"/>
      </w:tblPr>
      <w:tblGrid>
        <w:gridCol w:w="2133"/>
        <w:gridCol w:w="4664"/>
        <w:gridCol w:w="3822"/>
        <w:gridCol w:w="3693"/>
      </w:tblGrid>
      <w:tr w:rsidR="007457CD" w:rsidTr="00F569D6">
        <w:trPr>
          <w:trHeight w:val="1124"/>
        </w:trPr>
        <w:tc>
          <w:tcPr>
            <w:tcW w:w="14312" w:type="dxa"/>
            <w:gridSpan w:val="4"/>
          </w:tcPr>
          <w:p w:rsidR="007457CD" w:rsidRDefault="007457CD" w:rsidP="00F569D6">
            <w:pPr>
              <w:jc w:val="center"/>
            </w:pPr>
            <w:r>
              <w:t xml:space="preserve">Goldwyn </w:t>
            </w:r>
            <w:r w:rsidR="008B0DAA">
              <w:t>Student Voice</w:t>
            </w:r>
            <w:r>
              <w:t xml:space="preserve"> Meeting </w:t>
            </w:r>
            <w:r w:rsidR="00B31C29">
              <w:t>05/12/24</w:t>
            </w:r>
            <w:r w:rsidR="008A6541">
              <w:t xml:space="preserve"> 11</w:t>
            </w:r>
            <w:r w:rsidR="00DD0DC6">
              <w:t>.30</w:t>
            </w:r>
            <w:r>
              <w:t xml:space="preserve">am </w:t>
            </w:r>
          </w:p>
          <w:p w:rsidR="007457CD" w:rsidRDefault="007457CD" w:rsidP="00F569D6">
            <w:pPr>
              <w:jc w:val="center"/>
            </w:pPr>
            <w:r w:rsidRPr="00DF0C72">
              <w:rPr>
                <w:noProof/>
                <w:lang w:eastAsia="en-GB"/>
              </w:rPr>
              <w:drawing>
                <wp:inline distT="0" distB="0" distL="0" distR="0" wp14:anchorId="3459A84D" wp14:editId="6E9A5302">
                  <wp:extent cx="838200" cy="535101"/>
                  <wp:effectExtent l="0" t="0" r="0" b="0"/>
                  <wp:docPr id="2" name="Picture 2" descr="C:\Users\Bob\Desktop\GOLDWY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b\Desktop\GOLDWY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2556" cy="557034"/>
                          </a:xfrm>
                          <a:prstGeom prst="rect">
                            <a:avLst/>
                          </a:prstGeom>
                          <a:noFill/>
                          <a:ln>
                            <a:noFill/>
                          </a:ln>
                        </pic:spPr>
                      </pic:pic>
                    </a:graphicData>
                  </a:graphic>
                </wp:inline>
              </w:drawing>
            </w:r>
          </w:p>
        </w:tc>
      </w:tr>
      <w:tr w:rsidR="007457CD" w:rsidTr="00A34B2A">
        <w:tc>
          <w:tcPr>
            <w:tcW w:w="2133" w:type="dxa"/>
          </w:tcPr>
          <w:p w:rsidR="007457CD" w:rsidRDefault="007457CD" w:rsidP="00F569D6">
            <w:r>
              <w:t xml:space="preserve">Attendees </w:t>
            </w:r>
          </w:p>
        </w:tc>
        <w:tc>
          <w:tcPr>
            <w:tcW w:w="12179" w:type="dxa"/>
            <w:gridSpan w:val="3"/>
          </w:tcPr>
          <w:p w:rsidR="007457CD" w:rsidRDefault="00634E65" w:rsidP="00F569D6">
            <w:r>
              <w:t xml:space="preserve">Principal, SMSC Lead, Goldwyn Plus </w:t>
            </w:r>
            <w:proofErr w:type="spellStart"/>
            <w:r>
              <w:t>SENCo</w:t>
            </w:r>
            <w:proofErr w:type="spellEnd"/>
            <w:r>
              <w:t>, Goldwyn Folkestone Teacher, Principal’s PA.</w:t>
            </w:r>
            <w:r w:rsidR="00676E3A">
              <w:t xml:space="preserve"> Students: </w:t>
            </w:r>
            <w:r>
              <w:t xml:space="preserve">Student Council Members from Goldwyn Ashford, Goldwyn Plus and Goldwyn Folkestone </w:t>
            </w:r>
            <w:bookmarkStart w:id="0" w:name="_GoBack"/>
            <w:bookmarkEnd w:id="0"/>
          </w:p>
        </w:tc>
      </w:tr>
      <w:tr w:rsidR="00B31C29" w:rsidTr="00A34B2A">
        <w:tc>
          <w:tcPr>
            <w:tcW w:w="2133" w:type="dxa"/>
          </w:tcPr>
          <w:p w:rsidR="00B31C29" w:rsidRDefault="00B31C29" w:rsidP="00F569D6">
            <w:r>
              <w:t xml:space="preserve">Welcome and Introductions </w:t>
            </w:r>
          </w:p>
        </w:tc>
        <w:tc>
          <w:tcPr>
            <w:tcW w:w="12179" w:type="dxa"/>
            <w:gridSpan w:val="3"/>
          </w:tcPr>
          <w:p w:rsidR="008B0DAA" w:rsidRDefault="00634E65" w:rsidP="00F569D6">
            <w:r>
              <w:t>Principal</w:t>
            </w:r>
            <w:r w:rsidR="008B0DAA">
              <w:t xml:space="preserve"> welcomed all to the meeting.  Whole-school Student Voice Meetings will be held in Terms 2/4 and 6.  Centre Student Voice Meetings will take place in terms 1/3 and 5. </w:t>
            </w:r>
          </w:p>
          <w:p w:rsidR="008B0DAA" w:rsidRDefault="008B0DAA" w:rsidP="00F569D6">
            <w:r>
              <w:t xml:space="preserve">Student Voice informs decisions around many areas of Goldwyn’s development: school progress, what we buy and what we do.  </w:t>
            </w:r>
          </w:p>
          <w:p w:rsidR="008B0DAA" w:rsidRDefault="008B0DAA" w:rsidP="00F569D6">
            <w:r>
              <w:t xml:space="preserve">Previously Student Voice Meetings and members had been involved in decisions around school uniform, REACH and trips/school shops etc. </w:t>
            </w:r>
          </w:p>
          <w:p w:rsidR="00B31C29" w:rsidRDefault="00116A4D" w:rsidP="00F569D6">
            <w:r w:rsidRPr="00116A4D">
              <w:rPr>
                <w:b/>
                <w:u w:val="single"/>
              </w:rPr>
              <w:t>Action:</w:t>
            </w:r>
            <w:r>
              <w:t xml:space="preserve"> </w:t>
            </w:r>
            <w:r w:rsidR="008B0DAA">
              <w:t>We would like to see displays in all Centres that show what the Student Voice Teams d</w:t>
            </w:r>
            <w:r>
              <w:t>o, and these should include information about Student Voice, REACH Trips Options and the meeting minutes</w:t>
            </w:r>
            <w:r w:rsidR="008B0DAA">
              <w:t xml:space="preserve"> </w:t>
            </w:r>
          </w:p>
        </w:tc>
      </w:tr>
      <w:tr w:rsidR="007457CD" w:rsidTr="00A34B2A">
        <w:tc>
          <w:tcPr>
            <w:tcW w:w="2133" w:type="dxa"/>
          </w:tcPr>
          <w:p w:rsidR="007457CD" w:rsidRDefault="007457CD" w:rsidP="00F569D6">
            <w:r>
              <w:t>Minutes and Matters Arising</w:t>
            </w:r>
          </w:p>
        </w:tc>
        <w:tc>
          <w:tcPr>
            <w:tcW w:w="12179" w:type="dxa"/>
            <w:gridSpan w:val="3"/>
          </w:tcPr>
          <w:p w:rsidR="007457CD" w:rsidRDefault="008B0DAA" w:rsidP="00F569D6">
            <w:r>
              <w:t>The last School Council Meeting was held on 4</w:t>
            </w:r>
            <w:r w:rsidRPr="008B0DAA">
              <w:rPr>
                <w:vertAlign w:val="superscript"/>
              </w:rPr>
              <w:t>th</w:t>
            </w:r>
            <w:r>
              <w:t xml:space="preserve"> July 2024, and was an interactive session with Kent County Council Educational Psychologists.  There were no formal meeting minutes for this meeting.</w:t>
            </w:r>
          </w:p>
        </w:tc>
      </w:tr>
      <w:tr w:rsidR="007457CD" w:rsidRPr="001021D8" w:rsidTr="00A34B2A">
        <w:trPr>
          <w:trHeight w:val="145"/>
        </w:trPr>
        <w:tc>
          <w:tcPr>
            <w:tcW w:w="2133" w:type="dxa"/>
          </w:tcPr>
          <w:p w:rsidR="007457CD" w:rsidRPr="001021D8" w:rsidRDefault="007457CD" w:rsidP="00F569D6">
            <w:pPr>
              <w:rPr>
                <w:b/>
              </w:rPr>
            </w:pPr>
            <w:r w:rsidRPr="001021D8">
              <w:rPr>
                <w:b/>
              </w:rPr>
              <w:t>Item</w:t>
            </w:r>
          </w:p>
        </w:tc>
        <w:tc>
          <w:tcPr>
            <w:tcW w:w="4664" w:type="dxa"/>
          </w:tcPr>
          <w:p w:rsidR="007457CD" w:rsidRPr="001021D8" w:rsidRDefault="007457CD" w:rsidP="00F569D6">
            <w:pPr>
              <w:rPr>
                <w:b/>
              </w:rPr>
            </w:pPr>
            <w:r w:rsidRPr="001021D8">
              <w:rPr>
                <w:b/>
              </w:rPr>
              <w:t>Lead and Focus</w:t>
            </w:r>
          </w:p>
        </w:tc>
        <w:tc>
          <w:tcPr>
            <w:tcW w:w="3822" w:type="dxa"/>
          </w:tcPr>
          <w:p w:rsidR="007457CD" w:rsidRPr="001021D8" w:rsidRDefault="007457CD" w:rsidP="00F569D6">
            <w:pPr>
              <w:rPr>
                <w:b/>
              </w:rPr>
            </w:pPr>
            <w:r w:rsidRPr="001021D8">
              <w:rPr>
                <w:b/>
              </w:rPr>
              <w:t xml:space="preserve">Discussion </w:t>
            </w:r>
          </w:p>
        </w:tc>
        <w:tc>
          <w:tcPr>
            <w:tcW w:w="3693" w:type="dxa"/>
          </w:tcPr>
          <w:p w:rsidR="007457CD" w:rsidRPr="001021D8" w:rsidRDefault="007457CD" w:rsidP="00F569D6">
            <w:pPr>
              <w:rPr>
                <w:b/>
              </w:rPr>
            </w:pPr>
            <w:r w:rsidRPr="001021D8">
              <w:rPr>
                <w:b/>
              </w:rPr>
              <w:t xml:space="preserve">Actions </w:t>
            </w:r>
          </w:p>
        </w:tc>
      </w:tr>
      <w:tr w:rsidR="00A34B2A" w:rsidTr="00A34B2A">
        <w:tc>
          <w:tcPr>
            <w:tcW w:w="2133" w:type="dxa"/>
          </w:tcPr>
          <w:p w:rsidR="00A34B2A" w:rsidRDefault="00A34B2A" w:rsidP="00B31C29">
            <w:r>
              <w:t xml:space="preserve">1: </w:t>
            </w:r>
            <w:r w:rsidR="00B31C29">
              <w:t>REACH Trip Feedback</w:t>
            </w:r>
            <w:r>
              <w:t xml:space="preserve"> </w:t>
            </w:r>
          </w:p>
        </w:tc>
        <w:tc>
          <w:tcPr>
            <w:tcW w:w="8486" w:type="dxa"/>
            <w:gridSpan w:val="2"/>
          </w:tcPr>
          <w:p w:rsidR="00A34B2A" w:rsidRDefault="000C69AF" w:rsidP="00B31C29">
            <w:r w:rsidRPr="000C69AF">
              <w:rPr>
                <w:b/>
              </w:rPr>
              <w:t>Trips:</w:t>
            </w:r>
            <w:r>
              <w:t xml:space="preserve"> </w:t>
            </w:r>
            <w:r w:rsidR="00116A4D">
              <w:t>Discussion about trips that had happened in the past academic year.  These have included Wildwood, Go Ape, Pizza Hut and the Cinema.</w:t>
            </w:r>
          </w:p>
          <w:p w:rsidR="00116A4D" w:rsidRDefault="00116A4D" w:rsidP="00B31C29">
            <w:r>
              <w:t xml:space="preserve">This year there had been a trip to the panto (Goldwyn Plus), and Goldwyn Folkestone were going Ice Skating this term at Gillingham.  </w:t>
            </w:r>
          </w:p>
          <w:p w:rsidR="00116A4D" w:rsidRDefault="00116A4D" w:rsidP="00B31C29">
            <w:r w:rsidRPr="00634E65">
              <w:rPr>
                <w:highlight w:val="black"/>
              </w:rPr>
              <w:t>J Bu</w:t>
            </w:r>
            <w:r>
              <w:t xml:space="preserve"> noted that there needed to be more active options.  </w:t>
            </w:r>
          </w:p>
          <w:p w:rsidR="00116A4D" w:rsidRDefault="00116A4D" w:rsidP="00B31C29">
            <w:r>
              <w:t>Student Voice displays are up in some Centres, and should be used as a tool for promoting Student Voice, and for getting feedback from the wider student population.</w:t>
            </w:r>
          </w:p>
          <w:p w:rsidR="00116A4D" w:rsidRDefault="00116A4D" w:rsidP="00B31C29">
            <w:r>
              <w:t>Term 4 Trips – all sites are given some money</w:t>
            </w:r>
            <w:r w:rsidR="00634E65">
              <w:t xml:space="preserve">, </w:t>
            </w:r>
            <w:r>
              <w:t>and the students should be deciding what the balance of these trips should be (trips out/activities).  School trips will take place in Terms 2, 4 and 6.</w:t>
            </w:r>
          </w:p>
          <w:p w:rsidR="00116A4D" w:rsidRDefault="00116A4D" w:rsidP="00B31C29">
            <w:r>
              <w:t>Last year, Goldwyn Plus had done a survey to find out what trips students wanted.</w:t>
            </w:r>
          </w:p>
          <w:p w:rsidR="00116A4D" w:rsidRDefault="00116A4D" w:rsidP="00B31C29">
            <w:r w:rsidRPr="000C69AF">
              <w:rPr>
                <w:b/>
              </w:rPr>
              <w:t>REACH Reward Shops in Centres:</w:t>
            </w:r>
            <w:r>
              <w:t xml:space="preserve">  students talked about how they access the shop</w:t>
            </w:r>
            <w:r w:rsidR="000C69AF">
              <w:t xml:space="preserve">, </w:t>
            </w:r>
            <w:r w:rsidR="000C69AF" w:rsidRPr="00634E65">
              <w:rPr>
                <w:highlight w:val="black"/>
              </w:rPr>
              <w:t>T Cr</w:t>
            </w:r>
            <w:r w:rsidR="000C69AF">
              <w:t xml:space="preserve"> at Goldwyn Ashford was not sure how to use it</w:t>
            </w:r>
            <w:r>
              <w:t xml:space="preserve">.  There is a ‘cap’ on points spending – can this be removed?  </w:t>
            </w:r>
            <w:r w:rsidR="000C69AF">
              <w:t xml:space="preserve">Could we ask for donations from organisations that could go towards stocking the shops? </w:t>
            </w:r>
          </w:p>
          <w:p w:rsidR="00116A4D" w:rsidRDefault="00513D39" w:rsidP="00B31C29">
            <w:r>
              <w:lastRenderedPageBreak/>
              <w:t xml:space="preserve">The shop at Folkestone is not currently operating, as it is being re-vamped and re-stocked.  The next steps will be to organise how and when this is used.  Students ordering through a ‘catalogue’ was an option.  </w:t>
            </w:r>
          </w:p>
          <w:p w:rsidR="00513D39" w:rsidRDefault="00513D39" w:rsidP="00B31C29">
            <w:r>
              <w:t xml:space="preserve">Goldwyn Plus students can visit their shop on an ‘ad-hoc’ basis after any lesson.  Noted that chocolates go down well with the students.  It had been suggested that greeting cards could be stocked as well, so students could get cards for family members etc.  </w:t>
            </w:r>
          </w:p>
          <w:p w:rsidR="00513D39" w:rsidRDefault="00513D39" w:rsidP="00B31C29">
            <w:r>
              <w:t>Fundraising options were discussed:  bake sales, pay to play PE activities, film screenings, buy your own timetable</w:t>
            </w:r>
            <w:r w:rsidR="00A61B53">
              <w:t>, sponsored runs or hikes,  advertise ‘tag’ days, sponsorship for REACH rewards trips – we could run fundraising activities 2/3 times a year in the winter/spring/summer?</w:t>
            </w:r>
          </w:p>
          <w:p w:rsidR="00A61B53" w:rsidRDefault="00A61B53" w:rsidP="00B31C29">
            <w:r>
              <w:t xml:space="preserve">REACH rewards could include having 1:1 time with chosen staff. </w:t>
            </w:r>
          </w:p>
          <w:p w:rsidR="00A61B53" w:rsidRDefault="00A61B53" w:rsidP="00B31C29">
            <w:r>
              <w:t xml:space="preserve">Goldwyn had tried to launch a Parent Teacher Friends Association, but this was hard as parents live all over Kent, and there are lots of regulations that need to be checked around charitable donations. </w:t>
            </w:r>
          </w:p>
        </w:tc>
        <w:tc>
          <w:tcPr>
            <w:tcW w:w="3693" w:type="dxa"/>
          </w:tcPr>
          <w:p w:rsidR="00A34B2A" w:rsidRDefault="00116A4D" w:rsidP="00A34B2A">
            <w:r>
              <w:lastRenderedPageBreak/>
              <w:t>Display suggestions/ask for suggestions on REACH trips on Student Voice Notice Boards</w:t>
            </w:r>
          </w:p>
          <w:p w:rsidR="000C69AF" w:rsidRDefault="000C69AF" w:rsidP="00A34B2A"/>
          <w:p w:rsidR="000C69AF" w:rsidRDefault="000C69AF" w:rsidP="00A34B2A"/>
          <w:p w:rsidR="000C69AF" w:rsidRDefault="000C69AF" w:rsidP="00A34B2A"/>
          <w:p w:rsidR="000C69AF" w:rsidRDefault="000C69AF" w:rsidP="00A34B2A"/>
          <w:p w:rsidR="000C69AF" w:rsidRDefault="000C69AF" w:rsidP="00A34B2A"/>
          <w:p w:rsidR="000C69AF" w:rsidRDefault="000C69AF" w:rsidP="00A34B2A"/>
          <w:p w:rsidR="000C69AF" w:rsidRDefault="00634E65" w:rsidP="00A34B2A">
            <w:r>
              <w:t>SMSC Lead</w:t>
            </w:r>
            <w:r w:rsidR="000C69AF">
              <w:t xml:space="preserve"> to speak to Hub Leads to make sure that all students know about the REACH shop at Ashford, and how to use it.</w:t>
            </w:r>
          </w:p>
          <w:p w:rsidR="00513D39" w:rsidRDefault="00513D39" w:rsidP="00A34B2A">
            <w:r>
              <w:t>Student Voice to feedback on Reward Shops at next meeting.</w:t>
            </w:r>
          </w:p>
          <w:p w:rsidR="00513D39" w:rsidRDefault="00513D39" w:rsidP="00A34B2A">
            <w:r>
              <w:lastRenderedPageBreak/>
              <w:t xml:space="preserve">Goldwyn Folkestone Student Voice Members to visit the Goldwyn Ashford shop with </w:t>
            </w:r>
            <w:r w:rsidRPr="00634E65">
              <w:rPr>
                <w:highlight w:val="black"/>
              </w:rPr>
              <w:t>J Da</w:t>
            </w:r>
            <w:r>
              <w:t xml:space="preserve"> and  </w:t>
            </w:r>
            <w:r w:rsidRPr="00634E65">
              <w:rPr>
                <w:highlight w:val="black"/>
              </w:rPr>
              <w:t>Ione.</w:t>
            </w:r>
            <w:r>
              <w:t xml:space="preserve">  </w:t>
            </w:r>
          </w:p>
          <w:p w:rsidR="00A61B53" w:rsidRDefault="00A61B53" w:rsidP="00A34B2A"/>
          <w:p w:rsidR="00A61B53" w:rsidRDefault="00A61B53" w:rsidP="00A34B2A"/>
          <w:p w:rsidR="00A61B53" w:rsidRDefault="00A61B53" w:rsidP="00A34B2A"/>
          <w:p w:rsidR="00A61B53" w:rsidRDefault="00A61B53" w:rsidP="00A34B2A">
            <w:r>
              <w:t xml:space="preserve">Invite </w:t>
            </w:r>
            <w:r w:rsidRPr="00634E65">
              <w:rPr>
                <w:highlight w:val="black"/>
              </w:rPr>
              <w:t>T Brooks</w:t>
            </w:r>
            <w:r>
              <w:t xml:space="preserve"> to next Whole School Student Voice Meetings to discuss what the ‘best deals’ and fundraising opportunities may be</w:t>
            </w:r>
          </w:p>
        </w:tc>
      </w:tr>
      <w:tr w:rsidR="00A34B2A" w:rsidRPr="00CB170E" w:rsidTr="00A34B2A">
        <w:tc>
          <w:tcPr>
            <w:tcW w:w="2133" w:type="dxa"/>
          </w:tcPr>
          <w:p w:rsidR="00A34B2A" w:rsidRDefault="00A34B2A" w:rsidP="00F569D6">
            <w:r>
              <w:lastRenderedPageBreak/>
              <w:t xml:space="preserve">2: </w:t>
            </w:r>
            <w:r w:rsidR="008A6541">
              <w:t>R</w:t>
            </w:r>
            <w:r w:rsidR="00B31C29">
              <w:t>eading in School</w:t>
            </w:r>
          </w:p>
        </w:tc>
        <w:tc>
          <w:tcPr>
            <w:tcW w:w="8486" w:type="dxa"/>
            <w:gridSpan w:val="2"/>
          </w:tcPr>
          <w:p w:rsidR="00A34B2A" w:rsidRDefault="00A61B53" w:rsidP="00F569D6">
            <w:r>
              <w:t>Suitable magazine subscriptions have been looked at.</w:t>
            </w:r>
          </w:p>
          <w:p w:rsidR="00A61B53" w:rsidRDefault="00A61B53" w:rsidP="00F569D6">
            <w:r>
              <w:t>Reading a set book during tutor time – this is done at Goldwyn Ashford.</w:t>
            </w:r>
          </w:p>
          <w:p w:rsidR="00A61B53" w:rsidRDefault="00A61B53" w:rsidP="00F569D6">
            <w:r>
              <w:t>What about technology options for reading?  What do other students want, or like, to do?</w:t>
            </w:r>
          </w:p>
          <w:p w:rsidR="00A61B53" w:rsidRDefault="00A61B53" w:rsidP="00F569D6">
            <w:r>
              <w:t xml:space="preserve">It was stated that not everyone likes, or wants, to read. </w:t>
            </w:r>
          </w:p>
          <w:p w:rsidR="00A61B53" w:rsidRDefault="00A61B53" w:rsidP="00F569D6">
            <w:r>
              <w:t>Tutor groups could have a range of books on offer, that could include non-fiction and biographies.</w:t>
            </w:r>
          </w:p>
          <w:p w:rsidR="00A61B53" w:rsidRDefault="00A61B53" w:rsidP="00F569D6">
            <w:r>
              <w:t>The library at Folkestone</w:t>
            </w:r>
            <w:r w:rsidR="00D51E4A">
              <w:t xml:space="preserve"> – there is no system in place to borrow the books.</w:t>
            </w:r>
          </w:p>
          <w:p w:rsidR="00D51E4A" w:rsidRDefault="00D51E4A" w:rsidP="00F569D6">
            <w:r>
              <w:t>The school has been lucky to get a grant towards new books (for all Goldwyn sites).  Staff are looking at how best to use this funding to encourage students to read.</w:t>
            </w:r>
          </w:p>
          <w:p w:rsidR="00D51E4A" w:rsidRDefault="00D51E4A" w:rsidP="00F569D6">
            <w:r>
              <w:t xml:space="preserve">We will be letting families know about the grant in the next School Newsletter.  </w:t>
            </w:r>
          </w:p>
        </w:tc>
        <w:tc>
          <w:tcPr>
            <w:tcW w:w="3693" w:type="dxa"/>
          </w:tcPr>
          <w:p w:rsidR="00A34B2A" w:rsidRDefault="00A34B2A" w:rsidP="00F569D6">
            <w:pPr>
              <w:rPr>
                <w:color w:val="000000" w:themeColor="text1"/>
              </w:rPr>
            </w:pPr>
            <w:r>
              <w:rPr>
                <w:color w:val="000000" w:themeColor="text1"/>
              </w:rPr>
              <w:t xml:space="preserve"> </w:t>
            </w:r>
            <w:r w:rsidR="00A61B53">
              <w:rPr>
                <w:color w:val="000000" w:themeColor="text1"/>
              </w:rPr>
              <w:t>Student Voice to focus on reading in Term 3, and then feed back at next Whole-school Meeting.</w:t>
            </w:r>
          </w:p>
          <w:p w:rsidR="00A61B53" w:rsidRDefault="00A61B53" w:rsidP="00F569D6">
            <w:pPr>
              <w:rPr>
                <w:color w:val="000000" w:themeColor="text1"/>
              </w:rPr>
            </w:pPr>
          </w:p>
          <w:p w:rsidR="00A61B53" w:rsidRPr="00CB170E" w:rsidRDefault="00A61B53" w:rsidP="00F569D6">
            <w:pPr>
              <w:rPr>
                <w:color w:val="000000" w:themeColor="text1"/>
              </w:rPr>
            </w:pPr>
          </w:p>
        </w:tc>
      </w:tr>
      <w:tr w:rsidR="00A34B2A" w:rsidRPr="007F656E" w:rsidTr="006C663C">
        <w:tc>
          <w:tcPr>
            <w:tcW w:w="2133" w:type="dxa"/>
          </w:tcPr>
          <w:p w:rsidR="00A34B2A" w:rsidRDefault="00A34B2A" w:rsidP="00B31C29">
            <w:r>
              <w:t xml:space="preserve">3: </w:t>
            </w:r>
            <w:r w:rsidR="00B31C29">
              <w:t>Options</w:t>
            </w:r>
          </w:p>
        </w:tc>
        <w:tc>
          <w:tcPr>
            <w:tcW w:w="8486" w:type="dxa"/>
            <w:gridSpan w:val="2"/>
          </w:tcPr>
          <w:p w:rsidR="00A34B2A" w:rsidRDefault="002D45CA" w:rsidP="00F569D6">
            <w:r>
              <w:t xml:space="preserve">An Options event was held last Easter.  The task now is to talk to students about what options they want to take in Years 10 and 11.  What are we not offering?  </w:t>
            </w:r>
          </w:p>
        </w:tc>
        <w:tc>
          <w:tcPr>
            <w:tcW w:w="3693" w:type="dxa"/>
          </w:tcPr>
          <w:p w:rsidR="00EC7BF7" w:rsidRDefault="002D45CA" w:rsidP="00F569D6">
            <w:pPr>
              <w:rPr>
                <w:color w:val="000000" w:themeColor="text1"/>
              </w:rPr>
            </w:pPr>
            <w:r>
              <w:rPr>
                <w:color w:val="000000" w:themeColor="text1"/>
              </w:rPr>
              <w:t xml:space="preserve">Student Voice leads to </w:t>
            </w:r>
            <w:r w:rsidR="00EC7BF7">
              <w:rPr>
                <w:color w:val="000000" w:themeColor="text1"/>
              </w:rPr>
              <w:t xml:space="preserve">talk to peers in Centres about what options they would like see being offered </w:t>
            </w:r>
          </w:p>
          <w:p w:rsidR="00A34B2A" w:rsidRPr="002D45CA" w:rsidRDefault="00634E65" w:rsidP="00F569D6">
            <w:pPr>
              <w:rPr>
                <w:color w:val="000000" w:themeColor="text1"/>
              </w:rPr>
            </w:pPr>
            <w:r>
              <w:rPr>
                <w:color w:val="000000" w:themeColor="text1"/>
              </w:rPr>
              <w:t>Principal</w:t>
            </w:r>
            <w:r w:rsidR="00EC7BF7">
              <w:rPr>
                <w:color w:val="000000" w:themeColor="text1"/>
              </w:rPr>
              <w:t xml:space="preserve"> to invite </w:t>
            </w:r>
            <w:r>
              <w:rPr>
                <w:color w:val="000000" w:themeColor="text1"/>
              </w:rPr>
              <w:t>Assistant Principal for Quality of Education</w:t>
            </w:r>
            <w:r w:rsidR="00EC7BF7">
              <w:rPr>
                <w:color w:val="000000" w:themeColor="text1"/>
              </w:rPr>
              <w:t xml:space="preserve"> to next Whole-School Council Meeting to have follow up discussions. </w:t>
            </w:r>
            <w:r w:rsidR="002D45CA">
              <w:rPr>
                <w:color w:val="000000" w:themeColor="text1"/>
              </w:rPr>
              <w:t xml:space="preserve"> </w:t>
            </w:r>
          </w:p>
        </w:tc>
      </w:tr>
      <w:tr w:rsidR="00A34B2A" w:rsidTr="000753F1">
        <w:tc>
          <w:tcPr>
            <w:tcW w:w="2133" w:type="dxa"/>
          </w:tcPr>
          <w:p w:rsidR="005850AF" w:rsidRDefault="00A34B2A" w:rsidP="005850AF">
            <w:r>
              <w:lastRenderedPageBreak/>
              <w:t>4:</w:t>
            </w:r>
            <w:r w:rsidR="00B31C29">
              <w:t>Our School Environment</w:t>
            </w:r>
          </w:p>
          <w:p w:rsidR="00A34B2A" w:rsidRDefault="00A34B2A" w:rsidP="005850AF"/>
        </w:tc>
        <w:tc>
          <w:tcPr>
            <w:tcW w:w="8486" w:type="dxa"/>
            <w:gridSpan w:val="2"/>
          </w:tcPr>
          <w:p w:rsidR="00A34B2A" w:rsidRDefault="00EC7BF7" w:rsidP="00F569D6">
            <w:r>
              <w:t>There are a number of different areas on school sites, such as nurture spaces, independent study rooms and reflection space.  What would we like to change and develop in our school environments?</w:t>
            </w:r>
          </w:p>
          <w:p w:rsidR="00EC7BF7" w:rsidRDefault="006B191F" w:rsidP="00F569D6">
            <w:r w:rsidRPr="006B191F">
              <w:rPr>
                <w:b/>
              </w:rPr>
              <w:t>Goldwyn Folkestone:</w:t>
            </w:r>
            <w:r>
              <w:t xml:space="preserve"> </w:t>
            </w:r>
            <w:r w:rsidR="00EC7BF7">
              <w:t>The Science Room at Folkestone was raised.  This has issues with space, and needs new chairs and tables</w:t>
            </w:r>
            <w:r>
              <w:t>.</w:t>
            </w:r>
          </w:p>
          <w:p w:rsidR="006B191F" w:rsidRDefault="006B191F" w:rsidP="00F569D6"/>
          <w:p w:rsidR="006B191F" w:rsidRDefault="006B191F" w:rsidP="00F569D6">
            <w:r>
              <w:t>PE equipment and basket ball hoops and balls were also on the wish list for Goldwyn Folkestone.</w:t>
            </w:r>
          </w:p>
          <w:p w:rsidR="006B191F" w:rsidRDefault="00083DA2" w:rsidP="00F569D6">
            <w:r>
              <w:t xml:space="preserve">At Goldwyn Folkestone funds has been used for the gym. Independent study rooms are not used much at Folkestone, but it is not clear what they are there for.  They were originally ‘side rooms’, so the perception round their use needs to be changed and clarified to students. </w:t>
            </w:r>
          </w:p>
          <w:p w:rsidR="006B191F" w:rsidRDefault="006B191F" w:rsidP="00F569D6">
            <w:r w:rsidRPr="006B191F">
              <w:rPr>
                <w:b/>
              </w:rPr>
              <w:t>Goldwyn Ashford:</w:t>
            </w:r>
            <w:r>
              <w:t xml:space="preserve"> The ‘cage’ in the outside area.  The surface is slippery. It is messy and needs re-surfacing in a different material. Some suggestions made were to cut back some of the vegetation and put netting across the cage fencing itself. </w:t>
            </w:r>
          </w:p>
          <w:p w:rsidR="006B191F" w:rsidRDefault="00634E65" w:rsidP="00F569D6">
            <w:r>
              <w:t>Principal</w:t>
            </w:r>
            <w:r w:rsidR="006B191F">
              <w:t xml:space="preserve"> questioned whether it had been power-washed recently?</w:t>
            </w:r>
          </w:p>
          <w:p w:rsidR="006B191F" w:rsidRDefault="006B191F" w:rsidP="00F569D6">
            <w:r>
              <w:t xml:space="preserve">The corridors are too busy at times, especially during wet break when there are lots of people running around.  Could the independent study room be used? </w:t>
            </w:r>
          </w:p>
          <w:p w:rsidR="00083DA2" w:rsidRDefault="00083DA2" w:rsidP="00F569D6">
            <w:r>
              <w:t>Goldwyn Ashford Girls Toilets – bad smells, and paint and taps need attention</w:t>
            </w:r>
          </w:p>
          <w:p w:rsidR="00083DA2" w:rsidRDefault="00083DA2" w:rsidP="00F569D6"/>
          <w:p w:rsidR="006B191F" w:rsidRDefault="006B191F" w:rsidP="00F569D6">
            <w:r w:rsidRPr="006B191F">
              <w:rPr>
                <w:b/>
              </w:rPr>
              <w:t xml:space="preserve">Goldwyn Plus: </w:t>
            </w:r>
            <w:r>
              <w:rPr>
                <w:b/>
              </w:rPr>
              <w:t xml:space="preserve"> </w:t>
            </w:r>
            <w:r>
              <w:t>The students toilets were small, and needed revamping and cleaning.  The flooring is worn</w:t>
            </w:r>
            <w:r w:rsidR="00083DA2">
              <w:t>. Students ask to use the staff toilets due to the poor state of their own.</w:t>
            </w:r>
          </w:p>
          <w:p w:rsidR="00083DA2" w:rsidRPr="006B191F" w:rsidRDefault="00083DA2" w:rsidP="00F569D6">
            <w:r w:rsidRPr="00634E65">
              <w:rPr>
                <w:highlight w:val="black"/>
              </w:rPr>
              <w:t>Emily</w:t>
            </w:r>
            <w:r>
              <w:t xml:space="preserve"> and </w:t>
            </w:r>
            <w:r w:rsidRPr="00634E65">
              <w:rPr>
                <w:highlight w:val="black"/>
              </w:rPr>
              <w:t>James</w:t>
            </w:r>
            <w:r>
              <w:t xml:space="preserve"> had bid for a sensory room/quiet space.  </w:t>
            </w:r>
          </w:p>
        </w:tc>
        <w:tc>
          <w:tcPr>
            <w:tcW w:w="3693" w:type="dxa"/>
          </w:tcPr>
          <w:p w:rsidR="00A34B2A" w:rsidRDefault="00A34B2A" w:rsidP="00F569D6"/>
          <w:p w:rsidR="006B191F" w:rsidRDefault="006B191F" w:rsidP="00F569D6"/>
          <w:p w:rsidR="006B191F" w:rsidRDefault="006B191F" w:rsidP="00F569D6"/>
          <w:p w:rsidR="006B191F" w:rsidRDefault="006B191F" w:rsidP="00F569D6">
            <w:r>
              <w:t xml:space="preserve">Goldwyn Folkestone to discuss at Student Voice Meeting in Folkestone and to invite </w:t>
            </w:r>
            <w:r w:rsidRPr="00634E65">
              <w:rPr>
                <w:highlight w:val="black"/>
              </w:rPr>
              <w:t>Andrew</w:t>
            </w:r>
            <w:r>
              <w:t xml:space="preserve"> or </w:t>
            </w:r>
            <w:r w:rsidRPr="00634E65">
              <w:rPr>
                <w:highlight w:val="black"/>
              </w:rPr>
              <w:t>Ione</w:t>
            </w:r>
            <w:r>
              <w:t xml:space="preserve"> to join</w:t>
            </w:r>
          </w:p>
          <w:p w:rsidR="00A34B2A" w:rsidRDefault="006B191F" w:rsidP="00F569D6">
            <w:r>
              <w:t xml:space="preserve">Goldwyn Folkestone Student Voice to do a site walk with </w:t>
            </w:r>
            <w:r w:rsidRPr="00634E65">
              <w:rPr>
                <w:highlight w:val="black"/>
              </w:rPr>
              <w:t>R St</w:t>
            </w:r>
            <w:r>
              <w:t xml:space="preserve"> to look at what needs doing on the Folkestone site</w:t>
            </w:r>
          </w:p>
          <w:p w:rsidR="006B191F" w:rsidRDefault="006B191F" w:rsidP="00F569D6"/>
          <w:p w:rsidR="00083DA2" w:rsidRDefault="00083DA2" w:rsidP="00F569D6"/>
          <w:p w:rsidR="00083DA2" w:rsidRDefault="00083DA2" w:rsidP="00F569D6"/>
          <w:p w:rsidR="006B191F" w:rsidRDefault="00634E65" w:rsidP="00F569D6">
            <w:r>
              <w:t>Principal</w:t>
            </w:r>
            <w:r w:rsidR="006B191F">
              <w:t xml:space="preserve"> to check with </w:t>
            </w:r>
            <w:r>
              <w:t>Site Manager</w:t>
            </w:r>
            <w:r w:rsidR="006B191F">
              <w:t xml:space="preserve"> whether the outside cage surface has been cleaned</w:t>
            </w:r>
          </w:p>
          <w:p w:rsidR="006B191F" w:rsidRDefault="006B191F" w:rsidP="00F569D6"/>
          <w:p w:rsidR="00083DA2" w:rsidRDefault="00083DA2" w:rsidP="00F569D6"/>
          <w:p w:rsidR="00083DA2" w:rsidRDefault="00083DA2" w:rsidP="00F569D6"/>
          <w:p w:rsidR="00083DA2" w:rsidRDefault="00634E65" w:rsidP="00F569D6">
            <w:r>
              <w:t>Principal</w:t>
            </w:r>
            <w:r w:rsidR="00083DA2">
              <w:t xml:space="preserve"> to do site walk 06/12/24 – will discuss issues raised with </w:t>
            </w:r>
            <w:r>
              <w:t>Site Manager</w:t>
            </w:r>
          </w:p>
          <w:p w:rsidR="00083DA2" w:rsidRDefault="00083DA2" w:rsidP="00F569D6"/>
          <w:p w:rsidR="00083DA2" w:rsidRDefault="00083DA2" w:rsidP="00F569D6">
            <w:r>
              <w:t>Look at repainting and re-flooring options with site staff, for Goldwyn Plus student toilets</w:t>
            </w:r>
          </w:p>
          <w:p w:rsidR="00083DA2" w:rsidRDefault="00083DA2" w:rsidP="00F569D6"/>
          <w:p w:rsidR="00083DA2" w:rsidRDefault="00083DA2" w:rsidP="00F569D6">
            <w:r>
              <w:t>Check where the spending for the nurture and independent study room had been allocated.</w:t>
            </w:r>
          </w:p>
        </w:tc>
      </w:tr>
      <w:tr w:rsidR="008A6541" w:rsidTr="00D77433">
        <w:tc>
          <w:tcPr>
            <w:tcW w:w="2133" w:type="dxa"/>
          </w:tcPr>
          <w:p w:rsidR="005850AF" w:rsidRDefault="008A6541" w:rsidP="00F569D6">
            <w:r>
              <w:t>6:</w:t>
            </w:r>
            <w:r w:rsidR="005850AF">
              <w:t xml:space="preserve"> </w:t>
            </w:r>
          </w:p>
          <w:p w:rsidR="008A6541" w:rsidRDefault="005850AF" w:rsidP="00F569D6">
            <w:r w:rsidRPr="005850AF">
              <w:t>AOB</w:t>
            </w:r>
          </w:p>
          <w:p w:rsidR="008A6541" w:rsidRDefault="008A6541" w:rsidP="00F569D6"/>
        </w:tc>
        <w:tc>
          <w:tcPr>
            <w:tcW w:w="8486" w:type="dxa"/>
            <w:gridSpan w:val="2"/>
          </w:tcPr>
          <w:p w:rsidR="008A6541" w:rsidRDefault="00B31C29" w:rsidP="00F569D6">
            <w:pPr>
              <w:pStyle w:val="NoSpacing"/>
            </w:pPr>
            <w:r>
              <w:t xml:space="preserve">Any other matters/items from Centre School Council Meetings </w:t>
            </w:r>
          </w:p>
          <w:p w:rsidR="00083DA2" w:rsidRDefault="00083DA2" w:rsidP="00F569D6">
            <w:pPr>
              <w:pStyle w:val="NoSpacing"/>
            </w:pPr>
            <w:r>
              <w:t>No matters raised under any other business.</w:t>
            </w:r>
          </w:p>
          <w:p w:rsidR="00083DA2" w:rsidRDefault="00083DA2" w:rsidP="00F569D6">
            <w:pPr>
              <w:pStyle w:val="NoSpacing"/>
            </w:pPr>
            <w:r>
              <w:lastRenderedPageBreak/>
              <w:t>Please feed back on today’s meeting at your sites, and we will meet again in Term 4 in the Front Room at Folkestone, to discuss what feedback there has been from Centres</w:t>
            </w:r>
            <w:r w:rsidR="00C1243D">
              <w:t xml:space="preserve"> on the points raised in this meeting</w:t>
            </w:r>
            <w:r>
              <w:t xml:space="preserve">.  </w:t>
            </w:r>
          </w:p>
        </w:tc>
        <w:tc>
          <w:tcPr>
            <w:tcW w:w="3693" w:type="dxa"/>
          </w:tcPr>
          <w:p w:rsidR="008A6541" w:rsidRDefault="008A6541" w:rsidP="00F569D6"/>
        </w:tc>
      </w:tr>
    </w:tbl>
    <w:p w:rsidR="00690DCB" w:rsidRDefault="00690DCB"/>
    <w:sectPr w:rsidR="00690DCB" w:rsidSect="007457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F025F"/>
    <w:multiLevelType w:val="hybridMultilevel"/>
    <w:tmpl w:val="6248E448"/>
    <w:lvl w:ilvl="0" w:tplc="08090001">
      <w:start w:val="1"/>
      <w:numFmt w:val="bullet"/>
      <w:lvlText w:val=""/>
      <w:lvlJc w:val="left"/>
      <w:pPr>
        <w:ind w:left="3479" w:hanging="360"/>
      </w:pPr>
      <w:rPr>
        <w:rFonts w:ascii="Symbol" w:hAnsi="Symbol" w:hint="default"/>
      </w:rPr>
    </w:lvl>
    <w:lvl w:ilvl="1" w:tplc="08090003" w:tentative="1">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1" w15:restartNumberingAfterBreak="0">
    <w:nsid w:val="31BD5A13"/>
    <w:multiLevelType w:val="hybridMultilevel"/>
    <w:tmpl w:val="743C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F51BA"/>
    <w:multiLevelType w:val="hybridMultilevel"/>
    <w:tmpl w:val="4D9A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E39B9"/>
    <w:multiLevelType w:val="hybridMultilevel"/>
    <w:tmpl w:val="37BA27BE"/>
    <w:lvl w:ilvl="0" w:tplc="F7226DF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CD"/>
    <w:rsid w:val="00083DA2"/>
    <w:rsid w:val="000C69AF"/>
    <w:rsid w:val="00116A4D"/>
    <w:rsid w:val="002D45CA"/>
    <w:rsid w:val="00513D39"/>
    <w:rsid w:val="005850AF"/>
    <w:rsid w:val="00634E65"/>
    <w:rsid w:val="00676E3A"/>
    <w:rsid w:val="00690DCB"/>
    <w:rsid w:val="006B191F"/>
    <w:rsid w:val="007457CD"/>
    <w:rsid w:val="008A6541"/>
    <w:rsid w:val="008B0DAA"/>
    <w:rsid w:val="00A34B2A"/>
    <w:rsid w:val="00A61B53"/>
    <w:rsid w:val="00B31C29"/>
    <w:rsid w:val="00C1243D"/>
    <w:rsid w:val="00D51E4A"/>
    <w:rsid w:val="00DD0DC6"/>
    <w:rsid w:val="00EC7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6529"/>
  <w15:chartTrackingRefBased/>
  <w15:docId w15:val="{B24B8DAF-0D74-4085-A12E-8492C653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7CD"/>
    <w:pPr>
      <w:ind w:left="720"/>
      <w:contextualSpacing/>
    </w:pPr>
  </w:style>
  <w:style w:type="paragraph" w:styleId="NoSpacing">
    <w:name w:val="No Spacing"/>
    <w:uiPriority w:val="1"/>
    <w:qFormat/>
    <w:rsid w:val="00745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A Kane</dc:creator>
  <cp:keywords/>
  <dc:description/>
  <cp:lastModifiedBy>Alison Kane</cp:lastModifiedBy>
  <cp:revision>2</cp:revision>
  <dcterms:created xsi:type="dcterms:W3CDTF">2026-04-30T13:47:00Z</dcterms:created>
  <dcterms:modified xsi:type="dcterms:W3CDTF">2026-04-30T13:47:00Z</dcterms:modified>
</cp:coreProperties>
</file>